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3" w:firstLineChars="150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/>
          <w:b/>
          <w:sz w:val="44"/>
          <w:szCs w:val="44"/>
        </w:rPr>
        <w:instrText xml:space="preserve">ADDIN CNKISM.UserStyle</w:instrText>
      </w:r>
      <w:r>
        <w:rPr>
          <w:rFonts w:ascii="仿宋" w:hAnsi="仿宋" w:eastAsia="仿宋"/>
          <w:b/>
          <w:sz w:val="44"/>
          <w:szCs w:val="44"/>
        </w:rPr>
        <w:fldChar w:fldCharType="end"/>
      </w:r>
      <w:r>
        <w:rPr>
          <w:rFonts w:hint="eastAsia" w:ascii="仿宋" w:hAnsi="仿宋" w:eastAsia="仿宋"/>
          <w:b/>
          <w:sz w:val="44"/>
          <w:szCs w:val="44"/>
        </w:rPr>
        <w:t>农学院硕士研究生国家奖学金评定细则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（20</w:t>
      </w:r>
      <w:r>
        <w:rPr>
          <w:rFonts w:ascii="仿宋" w:hAnsi="仿宋" w:eastAsia="仿宋"/>
          <w:b/>
          <w:sz w:val="44"/>
          <w:szCs w:val="44"/>
        </w:rPr>
        <w:t>2</w:t>
      </w:r>
      <w:r>
        <w:rPr>
          <w:rFonts w:hint="eastAsia" w:ascii="仿宋" w:hAnsi="仿宋" w:eastAsia="仿宋"/>
          <w:b/>
          <w:sz w:val="44"/>
          <w:szCs w:val="44"/>
        </w:rPr>
        <w:t>1试行）</w:t>
      </w:r>
    </w:p>
    <w:p>
      <w:pPr>
        <w:spacing w:before="156" w:beforeLines="50"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根据学校相关文件精神与要求，结合农学院实际情况，本着鼓励先进,激励创新的原则，特制定如下评定办法。</w:t>
      </w:r>
    </w:p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一、评定对象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在校全日制硕士研究生。</w:t>
      </w:r>
    </w:p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二、评定名额及奖励金额</w:t>
      </w:r>
    </w:p>
    <w:p>
      <w:pPr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随国家及学校文件变动。</w:t>
      </w:r>
    </w:p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三、评定条件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凡有下列情形之一者,</w:t>
      </w:r>
      <w:r>
        <w:rPr>
          <w:rFonts w:hint="eastAsia" w:ascii="仿宋_GB2312" w:hAnsi="仿宋" w:eastAsia="仿宋_GB2312"/>
          <w:b/>
          <w:sz w:val="32"/>
          <w:szCs w:val="32"/>
        </w:rPr>
        <w:t>不具备申请国家奖学金资格</w:t>
      </w:r>
      <w:r>
        <w:rPr>
          <w:rFonts w:hint="eastAsia" w:ascii="仿宋_GB2312" w:hAnsi="仿宋" w:eastAsia="仿宋_GB2312"/>
          <w:sz w:val="32"/>
          <w:szCs w:val="32"/>
        </w:rPr>
        <w:t xml:space="preserve">： 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1、休学、保留学籍、因私出国留学、疾病、创业等原因未在校学习的研究生，离校期间不具备研究生国家奖学金参评资格；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2、受到校级以上通报批评1次或院级通报批评2次以上者（如宿舍安全卫生检查、长期外出实验不办理请假手续的）；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3、有抄袭剽窃、弄虚作假等学术不端行为，经查证属实的；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</w:t>
      </w:r>
      <w:r>
        <w:rPr>
          <w:rFonts w:ascii="仿宋_GB2312" w:hAnsi="仿宋" w:eastAsia="仿宋_GB2312"/>
          <w:b/>
          <w:sz w:val="32"/>
          <w:szCs w:val="32"/>
          <w:highlight w:val="yellow"/>
        </w:rPr>
        <w:t>学位课程成绩的平均分不能低于80分。</w:t>
      </w:r>
      <w:r>
        <w:rPr>
          <w:rFonts w:hint="eastAsia" w:ascii="仿宋_GB2312" w:hAnsi="仿宋" w:eastAsia="仿宋_GB2312"/>
          <w:sz w:val="32"/>
          <w:szCs w:val="32"/>
        </w:rPr>
        <w:t>学业课程考试或考查成绩有不合格、补考、重修者（因课程冲突造成的选修课不合格，需从系统中打印课程表，导师签字；因学分修满造成的选修课成绩不合格，需提交学分已修满的证明，及任课老师签字的情况说明，学院将根据实际情况判定是否可以参评）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5、校、院组织的各类学术报告会及活动</w:t>
      </w:r>
      <w:r>
        <w:rPr>
          <w:rFonts w:hint="eastAsia" w:ascii="仿宋_GB2312" w:hAnsi="仿宋" w:eastAsia="仿宋_GB2312" w:cs="宋体"/>
          <w:bCs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安排需到场的，有</w:t>
      </w:r>
      <w:r>
        <w:rPr>
          <w:rFonts w:hint="eastAsia" w:ascii="仿宋_GB2312" w:hAnsi="仿宋" w:eastAsia="仿宋_GB2312" w:cs="宋体"/>
          <w:bCs/>
          <w:sz w:val="32"/>
          <w:szCs w:val="32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次不到者（有完整请假手续的除外）</w:t>
      </w:r>
      <w:r>
        <w:rPr>
          <w:rFonts w:hint="eastAsia" w:ascii="仿宋_GB2312" w:hAnsi="仿宋" w:eastAsia="仿宋_GB2312" w:cs="宋体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6、本学年没有交清学费者（申请国家助学贷款的除外）。</w:t>
      </w:r>
    </w:p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四、评定办法</w:t>
      </w:r>
    </w:p>
    <w:p>
      <w:pPr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评分指标和比例:综合表现（15%）、学习成绩（25%）、科研成果（60%）。</w:t>
      </w:r>
    </w:p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五、具体计算办法</w:t>
      </w:r>
    </w:p>
    <w:p>
      <w:pPr>
        <w:spacing w:line="560" w:lineRule="exact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b/>
          <w:sz w:val="32"/>
          <w:szCs w:val="32"/>
        </w:rPr>
        <w:t>（一）</w:t>
      </w:r>
      <w:r>
        <w:rPr>
          <w:rFonts w:hint="eastAsia" w:ascii="楷体_GB2312" w:hAnsi="仿宋" w:eastAsia="楷体_GB2312"/>
          <w:b/>
          <w:sz w:val="32"/>
          <w:szCs w:val="32"/>
        </w:rPr>
        <w:t>综合表现（包括学生干部分、证书分、活动分）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无基础得分，最高成绩为100分。其中：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1、学生干部分：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担任校院学生干部加分采取考核制：具体参照附件《农学院学生干部考核办法》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备注：学生干部加分仅限本学年（2020.9.1-2021.8.31）。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2、证书分：</w:t>
      </w:r>
    </w:p>
    <w:p>
      <w:pPr>
        <w:widowControl/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（1）获国家级奖励：20分/次;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（2）获省部级奖励：15分/次;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（3）获校内奖励：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①校、院党委、行政颁发的荣誉证书：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赛事类</w:t>
      </w:r>
      <w:r>
        <w:rPr>
          <w:rFonts w:hint="eastAsia" w:ascii="仿宋_GB2312" w:hAnsi="仿宋" w:eastAsia="仿宋_GB2312"/>
          <w:sz w:val="32"/>
          <w:szCs w:val="32"/>
        </w:rPr>
        <w:t>（校运会、院运会、创新创业比赛等）：第一名加10分，第二至四名加8分，第五至八名加6分，其他奖项加5分。集体项目获胜队伍每人均可按所获成绩加分；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申请评比类</w:t>
      </w:r>
      <w:r>
        <w:rPr>
          <w:rFonts w:hint="eastAsia" w:ascii="仿宋_GB2312" w:hAnsi="仿宋" w:eastAsia="仿宋_GB2312"/>
          <w:sz w:val="32"/>
          <w:szCs w:val="32"/>
        </w:rPr>
        <w:t>（优秀党员、优秀研究生、优秀研究生干部、文明个人等）获奖者加8分;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其他</w:t>
      </w:r>
      <w:r>
        <w:rPr>
          <w:rFonts w:hint="eastAsia" w:ascii="仿宋_GB2312" w:hAnsi="仿宋" w:eastAsia="仿宋_GB2312"/>
          <w:sz w:val="32"/>
          <w:szCs w:val="32"/>
        </w:rPr>
        <w:t>：优秀工作者加5分。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②校、院研究生会颁发的荣誉证书：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赛事类</w:t>
      </w:r>
      <w:r>
        <w:rPr>
          <w:rFonts w:hint="eastAsia" w:ascii="仿宋_GB2312" w:hAnsi="仿宋" w:eastAsia="仿宋_GB2312"/>
          <w:sz w:val="32"/>
          <w:szCs w:val="32"/>
        </w:rPr>
        <w:t>（趣味运动会、篮球赛、乒乓球赛等）：第一名加8分，第二至四名加6分，其他奖项加5分。集体项目获胜队伍每人均可按所获成绩加分；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申请评比类</w:t>
      </w:r>
      <w:r>
        <w:rPr>
          <w:rFonts w:hint="eastAsia" w:ascii="仿宋_GB2312" w:hAnsi="仿宋" w:eastAsia="仿宋_GB2312"/>
          <w:sz w:val="32"/>
          <w:szCs w:val="32"/>
        </w:rPr>
        <w:t>（优秀党员、优秀研究生、优秀研究生干部、文明个人等）获奖者加6分;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其他</w:t>
      </w:r>
      <w:r>
        <w:rPr>
          <w:rFonts w:hint="eastAsia" w:ascii="仿宋_GB2312" w:hAnsi="仿宋" w:eastAsia="仿宋_GB2312"/>
          <w:sz w:val="32"/>
          <w:szCs w:val="32"/>
        </w:rPr>
        <w:t>：优秀工作者加5分。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③集体荣誉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获得省级、校级、院级</w:t>
      </w:r>
      <w:r>
        <w:rPr>
          <w:rFonts w:hint="eastAsia" w:ascii="仿宋_GB2312" w:hAnsi="宋体" w:eastAsia="仿宋_GB2312"/>
          <w:bCs/>
          <w:sz w:val="32"/>
          <w:szCs w:val="32"/>
        </w:rPr>
        <w:t>优秀党支部、年底考核为优秀的党支部</w:t>
      </w:r>
      <w:r>
        <w:rPr>
          <w:rFonts w:hint="eastAsia" w:ascii="仿宋_GB2312" w:hAnsi="宋体" w:eastAsia="仿宋_GB2312"/>
          <w:sz w:val="32"/>
          <w:szCs w:val="32"/>
        </w:rPr>
        <w:t>，在学生干部加分的原有基础上，进行额外加分（省级：支部书记加10分，支委加8分，支部成员加6分；校级：支部书记加8分，支委加6分，支部成员加4分；院级：支部书记加6分，支委加4分，支部成员加3分）；获得除了先进班集体以外的集体（社会实践团队、科研团体等），所属成员均按相应的活动分加分（参照第五条具体计算办法，第2点证书分</w:t>
      </w:r>
      <w:r>
        <w:rPr>
          <w:rFonts w:hint="eastAsia" w:ascii="仿宋_GB2312" w:hAnsi="仿宋" w:eastAsia="仿宋_GB2312"/>
          <w:b/>
          <w:sz w:val="32"/>
          <w:szCs w:val="32"/>
        </w:rPr>
        <w:t>①</w:t>
      </w:r>
      <w:r>
        <w:rPr>
          <w:rFonts w:hint="eastAsia" w:ascii="仿宋_GB2312" w:hAnsi="宋体" w:eastAsia="仿宋_GB2312"/>
          <w:sz w:val="32"/>
          <w:szCs w:val="32"/>
        </w:rPr>
        <w:t>项来计算）。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备注：个人及</w:t>
      </w:r>
      <w:r>
        <w:rPr>
          <w:rFonts w:ascii="仿宋_GB2312" w:hAnsi="仿宋" w:eastAsia="仿宋_GB2312"/>
          <w:b/>
          <w:sz w:val="32"/>
          <w:szCs w:val="32"/>
        </w:rPr>
        <w:t>集体</w:t>
      </w:r>
      <w:r>
        <w:rPr>
          <w:rFonts w:hint="eastAsia" w:ascii="仿宋_GB2312" w:hAnsi="仿宋" w:eastAsia="仿宋_GB2312"/>
          <w:b/>
          <w:sz w:val="32"/>
          <w:szCs w:val="32"/>
        </w:rPr>
        <w:t>奖励指研究生在本学年（2020.9.1-2021.8.31）期间取得的奖励。所有奖励以证书或文件为凭，没有佐证材料的奖励不参于加分。多份集体荣誉证书的</w:t>
      </w:r>
      <w:r>
        <w:rPr>
          <w:rFonts w:ascii="仿宋_GB2312" w:hAnsi="仿宋" w:eastAsia="仿宋_GB2312"/>
          <w:b/>
          <w:sz w:val="32"/>
          <w:szCs w:val="32"/>
        </w:rPr>
        <w:t>按最高分加</w:t>
      </w:r>
      <w:r>
        <w:rPr>
          <w:rFonts w:hint="eastAsia" w:ascii="仿宋_GB2312" w:hAnsi="仿宋" w:eastAsia="仿宋_GB2312"/>
          <w:b/>
          <w:sz w:val="32"/>
          <w:szCs w:val="32"/>
        </w:rPr>
        <w:t>，奖励不可叠加。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3、活动分：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（1）参加校、院两级集体活动（如运动会方阵、篮球赛啦啦队等。学术报告会除外）加3分；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（2）参加社会志愿服务、学雷锋活动等社会活动的每人每次加3分，受到新闻媒体采访报道的每篇报道另加2分（校级采访以上）；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（3）积极报名参加活动并未获奖者加3分；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在校、院级研究生宿舍安全监督检查活动中，受到表扬优秀的宿舍，每人加3分；发现使用大功率电器、违规私拉乱扯电线为电车充电者，宿舍成员每人扣5分，一经发现院级通报批评1次，出现2次锁门拒检的宿舍进行院级通报批评1次，扣10分。</w:t>
      </w:r>
    </w:p>
    <w:p>
      <w:pPr>
        <w:spacing w:line="560" w:lineRule="exact"/>
        <w:ind w:firstLine="482" w:firstLineChars="15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备注：本学年（2020.9.1-2021.8.31）活动加分、扣分，均由农学院学生工作领导小组审查，每学期将加、扣分名单在班干部群中进行公示。  </w:t>
      </w:r>
    </w:p>
    <w:p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（二）学习成绩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硕士：基础得分*30%+加分项，最高成绩为100分。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1、基础得分: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学习成绩的平均成绩（学习成绩的平均成绩=∑公共学位课成绩×该课程学分/∑该课程学分×70%+∑专业选修课成绩×该课程学分/∑该课程学分×30%）。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2、加分项：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获得以下专业资格证书（计算机、会计师、教师资格证）奖励5分；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英语通过四级通过者，加5分；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英语通过六级通过者，加10分；（四级和六级均通过者按六级计分）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英语雅思7分以上或者托福80分以上，加15分。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学会会议论文奖励：国家级学会论文奖励证书加5分，分会论文奖励加3分（须另外提供会议通知）</w:t>
      </w:r>
    </w:p>
    <w:p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（三）科研成果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能顺利完成学校所规定的论文相应进程，积极参加校院所要求的学术活动，科研目标明确，创新性较强，基础30分，最高成绩为100分。其中：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表SCI论文，中科院JCR（大类）分区1区得分：80乘影响因子再除以署名名次，中科院JCR（大类）分区2区得分：40乘影响因子再除以署名名次，中科院JCR（大类）分区3区得分：20乘影响因子再除以署名名次，中科院JCR（大类）分区其他区得分：5乘影响因子再除以署名名次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发表一级学报论文，得分为12乘影响因子再除以署名名次；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发表区域学报论文，得分为8乘影响因子再除以署名名次；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发表其它核心论文，得分为4乘影响因子再除以署名名次。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获国家发明专利，得分为20除以署名名次；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获国家实用新型专利，得分为12除以署名名次；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获国家外观设计专利及注册商标，得分为8除以署名名次。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获地厅级科研成果，得分为20除以署名名次；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获省部级科研成果，得分为30除以署名名次。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制定国家级技术标准，得分为30除以署名名次；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制定省级技术标准，得分为20除以署名名次；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制定厅局级技术标准，得分为10除以署名名次。</w:t>
      </w:r>
    </w:p>
    <w:p>
      <w:pPr>
        <w:spacing w:line="560" w:lineRule="exact"/>
        <w:ind w:firstLine="630" w:firstLineChars="196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备注：奖励的科研成果需为硕士研究生期间取得的成果；获得过国家奖学金的硕士研究生再次参选，需提供新的科研成果材料；SCI、一级学报已接收的，提供导师签字的接收函；</w:t>
      </w:r>
    </w:p>
    <w:p>
      <w:pPr>
        <w:spacing w:line="560" w:lineRule="exact"/>
        <w:ind w:firstLine="630" w:firstLineChars="196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其他所有论文必须见刊，产权单位或共同产权单位为河南农业大学；</w:t>
      </w:r>
    </w:p>
    <w:p>
      <w:pPr>
        <w:spacing w:line="560" w:lineRule="exact"/>
        <w:ind w:firstLine="64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会议论文不参评。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/>
          <w:b w:val="0"/>
          <w:bCs/>
          <w:sz w:val="28"/>
          <w:szCs w:val="28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</w:rPr>
        <w:t>农学院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2021年</w:t>
      </w:r>
      <w:r>
        <w:rPr>
          <w:rFonts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560" w:lineRule="exact"/>
        <w:ind w:firstLine="560" w:firstLineChars="200"/>
        <w:jc w:val="right"/>
        <w:rPr>
          <w:rFonts w:hint="eastAsia" w:ascii="仿宋_GB2312" w:hAnsi="仿宋" w:eastAsia="仿宋_GB2312"/>
          <w:b w:val="0"/>
          <w:bCs/>
          <w:sz w:val="28"/>
          <w:szCs w:val="28"/>
          <w:lang w:eastAsia="zh-CN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" w:eastAsia="仿宋_GB2312"/>
          <w:sz w:val="32"/>
          <w:szCs w:val="32"/>
        </w:rPr>
        <w:sectPr>
          <w:headerReference r:id="rId3" w:type="default"/>
          <w:pgSz w:w="11906" w:h="16838"/>
          <w:pgMar w:top="2155" w:right="1418" w:bottom="2041" w:left="1531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hAnsi="仿宋" w:eastAsia="仿宋_GB2312"/>
          <w:b w:val="0"/>
          <w:bCs/>
          <w:sz w:val="28"/>
          <w:szCs w:val="28"/>
          <w:lang w:eastAsia="zh-CN"/>
        </w:rPr>
        <w:t>（注：该细则最终解释权归农学院办公室所有。）</w:t>
      </w:r>
    </w:p>
    <w:p/>
    <w:sectPr>
      <w:pgSz w:w="11906" w:h="16838"/>
      <w:pgMar w:top="1440" w:right="663" w:bottom="1440" w:left="6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584"/>
    <w:rsid w:val="000551E2"/>
    <w:rsid w:val="00093644"/>
    <w:rsid w:val="000A41EB"/>
    <w:rsid w:val="000F10D9"/>
    <w:rsid w:val="00121E85"/>
    <w:rsid w:val="00195591"/>
    <w:rsid w:val="001A4C67"/>
    <w:rsid w:val="001A615D"/>
    <w:rsid w:val="001B09E9"/>
    <w:rsid w:val="00206E44"/>
    <w:rsid w:val="00223A8E"/>
    <w:rsid w:val="00223D99"/>
    <w:rsid w:val="0023177C"/>
    <w:rsid w:val="0024696A"/>
    <w:rsid w:val="002514BA"/>
    <w:rsid w:val="0027285B"/>
    <w:rsid w:val="002A575D"/>
    <w:rsid w:val="00316AB5"/>
    <w:rsid w:val="003308E5"/>
    <w:rsid w:val="00423A65"/>
    <w:rsid w:val="00441516"/>
    <w:rsid w:val="004501F7"/>
    <w:rsid w:val="00455CCC"/>
    <w:rsid w:val="00472AD9"/>
    <w:rsid w:val="0047750E"/>
    <w:rsid w:val="00495BD6"/>
    <w:rsid w:val="004A0D75"/>
    <w:rsid w:val="004A7425"/>
    <w:rsid w:val="004C1EEA"/>
    <w:rsid w:val="004E5A1A"/>
    <w:rsid w:val="004F2584"/>
    <w:rsid w:val="0053078D"/>
    <w:rsid w:val="00530DA3"/>
    <w:rsid w:val="005330EA"/>
    <w:rsid w:val="00556253"/>
    <w:rsid w:val="005B40C3"/>
    <w:rsid w:val="005B6D07"/>
    <w:rsid w:val="005D0EA6"/>
    <w:rsid w:val="005E4F85"/>
    <w:rsid w:val="005F62A2"/>
    <w:rsid w:val="006525F7"/>
    <w:rsid w:val="006B0850"/>
    <w:rsid w:val="006C093A"/>
    <w:rsid w:val="006C6B41"/>
    <w:rsid w:val="00720262"/>
    <w:rsid w:val="00732BF7"/>
    <w:rsid w:val="00763772"/>
    <w:rsid w:val="0077168D"/>
    <w:rsid w:val="007B596E"/>
    <w:rsid w:val="007E51D9"/>
    <w:rsid w:val="007F07D5"/>
    <w:rsid w:val="007F398F"/>
    <w:rsid w:val="00814C24"/>
    <w:rsid w:val="00835400"/>
    <w:rsid w:val="00891444"/>
    <w:rsid w:val="008A08EE"/>
    <w:rsid w:val="008E5AFB"/>
    <w:rsid w:val="00953272"/>
    <w:rsid w:val="00961BE0"/>
    <w:rsid w:val="009A6729"/>
    <w:rsid w:val="009B4922"/>
    <w:rsid w:val="009B71F9"/>
    <w:rsid w:val="009C6BDD"/>
    <w:rsid w:val="009D624E"/>
    <w:rsid w:val="009D72BA"/>
    <w:rsid w:val="009F65BC"/>
    <w:rsid w:val="00A0395A"/>
    <w:rsid w:val="00A05F4F"/>
    <w:rsid w:val="00A251F7"/>
    <w:rsid w:val="00A76019"/>
    <w:rsid w:val="00AE58DF"/>
    <w:rsid w:val="00AE68AA"/>
    <w:rsid w:val="00AF67BF"/>
    <w:rsid w:val="00B2120F"/>
    <w:rsid w:val="00B41057"/>
    <w:rsid w:val="00B54890"/>
    <w:rsid w:val="00B5558C"/>
    <w:rsid w:val="00B6102E"/>
    <w:rsid w:val="00B77A79"/>
    <w:rsid w:val="00B84B2D"/>
    <w:rsid w:val="00BB246D"/>
    <w:rsid w:val="00BC363B"/>
    <w:rsid w:val="00BC5023"/>
    <w:rsid w:val="00BE7AC0"/>
    <w:rsid w:val="00C14B09"/>
    <w:rsid w:val="00C60DFA"/>
    <w:rsid w:val="00C669CD"/>
    <w:rsid w:val="00CE5A85"/>
    <w:rsid w:val="00CF6592"/>
    <w:rsid w:val="00D27A3F"/>
    <w:rsid w:val="00D3513B"/>
    <w:rsid w:val="00D408C6"/>
    <w:rsid w:val="00D4160B"/>
    <w:rsid w:val="00D5781B"/>
    <w:rsid w:val="00D60896"/>
    <w:rsid w:val="00D6658E"/>
    <w:rsid w:val="00D83C6F"/>
    <w:rsid w:val="00DB0A34"/>
    <w:rsid w:val="00DD663E"/>
    <w:rsid w:val="00DF4A84"/>
    <w:rsid w:val="00E002E3"/>
    <w:rsid w:val="00E05AB0"/>
    <w:rsid w:val="00E11635"/>
    <w:rsid w:val="00E11D16"/>
    <w:rsid w:val="00E2386A"/>
    <w:rsid w:val="00E611A7"/>
    <w:rsid w:val="00E7156D"/>
    <w:rsid w:val="00E936E4"/>
    <w:rsid w:val="00E95E3D"/>
    <w:rsid w:val="00E972E1"/>
    <w:rsid w:val="00EA29CF"/>
    <w:rsid w:val="00EF206B"/>
    <w:rsid w:val="00F0580E"/>
    <w:rsid w:val="00F2154F"/>
    <w:rsid w:val="00F3747F"/>
    <w:rsid w:val="00F42CCE"/>
    <w:rsid w:val="00F84A03"/>
    <w:rsid w:val="00FD09B4"/>
    <w:rsid w:val="00FE6DBF"/>
    <w:rsid w:val="15CA5DAB"/>
    <w:rsid w:val="5C961920"/>
    <w:rsid w:val="7C6313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398</Words>
  <Characters>2274</Characters>
  <Lines>18</Lines>
  <Paragraphs>5</Paragraphs>
  <TotalTime>0</TotalTime>
  <ScaleCrop>false</ScaleCrop>
  <LinksUpToDate>false</LinksUpToDate>
  <CharactersWithSpaces>2667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2020-06-16T04:52:00Z</dcterms:created>
  <dc:creator>Windows User</dc:creator>
  <cp:lastModifiedBy>super  JIA</cp:lastModifiedBy>
  <cp:lastPrinted>2020-09-07T07:56:00Z</cp:lastPrinted>
  <dcterms:modified xsi:type="dcterms:W3CDTF">2021-09-14T03:42:23Z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45236CB661614C5693A8A80960EBC170</vt:lpwstr>
  </property>
</Properties>
</file>